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75E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A01EA06"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67BDBB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8A8FF22"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650744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78A634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30E476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35D6C46A"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B39E99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47C3A3A5" w14:textId="33BB25A5" w:rsidR="00582D4C" w:rsidRPr="001D0818" w:rsidRDefault="004575C3"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Foundational Religious Beliefs in Classical Myths</w:t>
      </w:r>
    </w:p>
    <w:p w14:paraId="3769BD98" w14:textId="77777777" w:rsidR="00582D4C" w:rsidRDefault="004575C3"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E9B4316" w14:textId="77777777" w:rsidR="00582D4C" w:rsidRDefault="004575C3"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55699F26" w14:textId="77777777" w:rsidR="001418F7" w:rsidRDefault="004575C3"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500B4DE5" w14:textId="77777777" w:rsidR="001418F7" w:rsidRDefault="004575C3"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5CB822E8" w14:textId="77777777" w:rsidR="001418F7" w:rsidRPr="00582D4C" w:rsidRDefault="004575C3"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1F1FFA85"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8DA8ACC"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30B7CB7"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4ABC52B2"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5BD44D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905CA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E3E7838"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D96B67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09E3B174" w14:textId="772C1264" w:rsidR="00A710FA" w:rsidRDefault="004575C3"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Foundational Religious Beliefs in Classical Myths</w:t>
      </w:r>
    </w:p>
    <w:p w14:paraId="70CA8015" w14:textId="2658A72D" w:rsidR="009C563C" w:rsidRDefault="004575C3" w:rsidP="009C563C">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The ancient Greek religion is composed of rituals, beliefs, and mythology, which originated from Ancient Greece. They form part of popular cult practices and public religion. In the case of classical myths, different religious traditions form the foundational religious beliefs that are practiced today. </w:t>
      </w:r>
    </w:p>
    <w:p w14:paraId="73B162E6" w14:textId="37632B3E" w:rsidR="009C563C" w:rsidRDefault="004575C3" w:rsidP="009C563C">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The argument about the function of a myth, in justifying rituals, was adopted from Ancient Greece. In modern times, it is believed that myths are earlier accounts of the values and social customs of society.  They provide evidence of fertility and the stages of development of human beings, which are magical, religious, and scientific (Mark, 2018). Myths and rituals have thus played a role in helping in the reconstruction of these thoughts and beliefs. The role of myths is to explain rituals that are considered to be unintelligible. For example, the myth of Attis' self-castration was used in explaining how the priests of Attis' cult were castrated at his festival (Morford, </w:t>
      </w:r>
      <w:proofErr w:type="spellStart"/>
      <w:r>
        <w:rPr>
          <w:rFonts w:ascii="Times New Roman" w:eastAsia="Times New Roman" w:hAnsi="Times New Roman" w:cs="Times New Roman"/>
          <w:color w:val="333333"/>
          <w:sz w:val="24"/>
          <w:szCs w:val="24"/>
        </w:rPr>
        <w:t>Lenardon</w:t>
      </w:r>
      <w:proofErr w:type="spellEnd"/>
      <w:r>
        <w:rPr>
          <w:rFonts w:ascii="Times New Roman" w:eastAsia="Times New Roman" w:hAnsi="Times New Roman" w:cs="Times New Roman"/>
          <w:color w:val="333333"/>
          <w:sz w:val="24"/>
          <w:szCs w:val="24"/>
        </w:rPr>
        <w:t xml:space="preserve">, &amp; Sham, 2014). </w:t>
      </w:r>
      <w:r w:rsidR="00AB2A56">
        <w:rPr>
          <w:rFonts w:ascii="Times New Roman" w:eastAsia="Times New Roman" w:hAnsi="Times New Roman" w:cs="Times New Roman"/>
          <w:color w:val="333333"/>
          <w:sz w:val="24"/>
          <w:szCs w:val="24"/>
        </w:rPr>
        <w:t xml:space="preserve">These situations, as possessed in mythical texts, are present in life and customs. There have been attempts by religious scholars to understand the ritual purposes of classical myths. Studies on rituals connected to New Year’s celebrations and sacred kingship have created a connection to classical myths. For example, the epic Enuma </w:t>
      </w:r>
      <w:proofErr w:type="spellStart"/>
      <w:r w:rsidR="00AB2A56">
        <w:rPr>
          <w:rFonts w:ascii="Times New Roman" w:eastAsia="Times New Roman" w:hAnsi="Times New Roman" w:cs="Times New Roman"/>
          <w:color w:val="333333"/>
          <w:sz w:val="24"/>
          <w:szCs w:val="24"/>
        </w:rPr>
        <w:t>Elish</w:t>
      </w:r>
      <w:proofErr w:type="spellEnd"/>
      <w:r w:rsidR="00AB2A56">
        <w:rPr>
          <w:rFonts w:ascii="Times New Roman" w:eastAsia="Times New Roman" w:hAnsi="Times New Roman" w:cs="Times New Roman"/>
          <w:color w:val="333333"/>
          <w:sz w:val="24"/>
          <w:szCs w:val="24"/>
        </w:rPr>
        <w:t xml:space="preserve"> is a representation of the New Year’s Festival in Babylon (</w:t>
      </w:r>
      <w:r w:rsidR="00AB2A56" w:rsidRPr="00AB2A56">
        <w:rPr>
          <w:rFonts w:ascii="Times New Roman" w:eastAsia="Times New Roman" w:hAnsi="Times New Roman" w:cs="Times New Roman"/>
          <w:color w:val="333333"/>
          <w:sz w:val="24"/>
          <w:szCs w:val="24"/>
        </w:rPr>
        <w:t xml:space="preserve">Morford, </w:t>
      </w:r>
      <w:proofErr w:type="spellStart"/>
      <w:r w:rsidR="00AB2A56" w:rsidRPr="00AB2A56">
        <w:rPr>
          <w:rFonts w:ascii="Times New Roman" w:eastAsia="Times New Roman" w:hAnsi="Times New Roman" w:cs="Times New Roman"/>
          <w:color w:val="333333"/>
          <w:sz w:val="24"/>
          <w:szCs w:val="24"/>
        </w:rPr>
        <w:t>Lenardon</w:t>
      </w:r>
      <w:proofErr w:type="spellEnd"/>
      <w:r w:rsidR="00AB2A56" w:rsidRPr="00AB2A56">
        <w:rPr>
          <w:rFonts w:ascii="Times New Roman" w:eastAsia="Times New Roman" w:hAnsi="Times New Roman" w:cs="Times New Roman"/>
          <w:color w:val="333333"/>
          <w:sz w:val="24"/>
          <w:szCs w:val="24"/>
        </w:rPr>
        <w:t>, &amp; Sham, 2014</w:t>
      </w:r>
      <w:r w:rsidR="00AB2A56">
        <w:rPr>
          <w:rFonts w:ascii="Times New Roman" w:eastAsia="Times New Roman" w:hAnsi="Times New Roman" w:cs="Times New Roman"/>
          <w:color w:val="333333"/>
          <w:sz w:val="24"/>
          <w:szCs w:val="24"/>
        </w:rPr>
        <w:t xml:space="preserve">).  This has been the same case in the study of myths and rituals in Ancient Greece.  </w:t>
      </w:r>
    </w:p>
    <w:p w14:paraId="7A42E229" w14:textId="02A18505" w:rsidR="009122F2" w:rsidRDefault="004575C3" w:rsidP="00AB2A56">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Apart from myths and rituals, there are sacred objects that are found in religious traditions, practices, and beliefs. For example, sacred images are common in most religions (Mark, 2018). While they are a representation of the realities of the figures, sacred objects are material aspects of myth. It can be referred to as religious symbolism, which is an aspect of classical myths. The majority of these symbolic representations can be found in classical myths. </w:t>
      </w:r>
      <w:r w:rsidR="00235D76">
        <w:rPr>
          <w:rFonts w:ascii="Times New Roman" w:eastAsia="Times New Roman" w:hAnsi="Times New Roman" w:cs="Times New Roman"/>
          <w:color w:val="333333"/>
          <w:sz w:val="24"/>
          <w:szCs w:val="24"/>
        </w:rPr>
        <w:lastRenderedPageBreak/>
        <w:t>For example, t</w:t>
      </w:r>
      <w:r>
        <w:rPr>
          <w:rFonts w:ascii="Times New Roman" w:eastAsia="Times New Roman" w:hAnsi="Times New Roman" w:cs="Times New Roman"/>
          <w:color w:val="333333"/>
          <w:sz w:val="24"/>
          <w:szCs w:val="24"/>
        </w:rPr>
        <w:t xml:space="preserve">here is limited representation in human form, just like it is in classical myths. </w:t>
      </w:r>
      <w:r w:rsidR="00235D76">
        <w:rPr>
          <w:rFonts w:ascii="Times New Roman" w:eastAsia="Times New Roman" w:hAnsi="Times New Roman" w:cs="Times New Roman"/>
          <w:color w:val="333333"/>
          <w:sz w:val="24"/>
          <w:szCs w:val="24"/>
        </w:rPr>
        <w:t xml:space="preserve">This is especially true in cult practices. The representation in cults today is in the form of animal and geometric figures (Mark, 2018). There is also the use of masks in cults, just like it was in the case of Dionysus, a cult in the classical myths. </w:t>
      </w:r>
    </w:p>
    <w:p w14:paraId="0978B563" w14:textId="53945438" w:rsidR="00235D76" w:rsidRDefault="004575C3" w:rsidP="00AB2A56">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Foundational religious beliefs can be found in sacred texts. For example, the Hebrew Bible has been indicated to have material that contains mythical themes that are similar to those that were portrayed in the myths among the Ancient Chinese, Greeks, and Abenaki people (</w:t>
      </w:r>
      <w:r w:rsidRPr="00235D76">
        <w:rPr>
          <w:rFonts w:ascii="Times New Roman" w:eastAsia="Times New Roman" w:hAnsi="Times New Roman" w:cs="Times New Roman"/>
          <w:color w:val="333333"/>
          <w:sz w:val="24"/>
          <w:szCs w:val="24"/>
        </w:rPr>
        <w:t xml:space="preserve">Morford, </w:t>
      </w:r>
      <w:proofErr w:type="spellStart"/>
      <w:r w:rsidRPr="00235D76">
        <w:rPr>
          <w:rFonts w:ascii="Times New Roman" w:eastAsia="Times New Roman" w:hAnsi="Times New Roman" w:cs="Times New Roman"/>
          <w:color w:val="333333"/>
          <w:sz w:val="24"/>
          <w:szCs w:val="24"/>
        </w:rPr>
        <w:t>Lenardon</w:t>
      </w:r>
      <w:proofErr w:type="spellEnd"/>
      <w:r w:rsidRPr="00235D76">
        <w:rPr>
          <w:rFonts w:ascii="Times New Roman" w:eastAsia="Times New Roman" w:hAnsi="Times New Roman" w:cs="Times New Roman"/>
          <w:color w:val="333333"/>
          <w:sz w:val="24"/>
          <w:szCs w:val="24"/>
        </w:rPr>
        <w:t>, &amp; Sham, 2014</w:t>
      </w:r>
      <w:r>
        <w:rPr>
          <w:rFonts w:ascii="Times New Roman" w:eastAsia="Times New Roman" w:hAnsi="Times New Roman" w:cs="Times New Roman"/>
          <w:color w:val="333333"/>
          <w:sz w:val="24"/>
          <w:szCs w:val="24"/>
        </w:rPr>
        <w:t xml:space="preserve">). Israel was critical of myths that did not have approved narratives. For example, it did not approve of the representation of God in natural forms. Several religions that originated from Israel are critical of these myths. In the New Testament, the myths have been described as silly and godless (Mark, 2018). However, in Islam, there is a slight acceptance of mythological stories. For example, the belief in the transcendence of God, as explained in the Quran, contains mythological aspects. The Islam religion also acknowledges </w:t>
      </w:r>
      <w:r w:rsidR="00841A0A">
        <w:rPr>
          <w:rFonts w:ascii="Times New Roman" w:eastAsia="Times New Roman" w:hAnsi="Times New Roman" w:cs="Times New Roman"/>
          <w:color w:val="333333"/>
          <w:sz w:val="24"/>
          <w:szCs w:val="24"/>
        </w:rPr>
        <w:t>myths of supernatural beings, that were referred to as jinn (</w:t>
      </w:r>
      <w:r w:rsidR="00841A0A" w:rsidRPr="00841A0A">
        <w:rPr>
          <w:rFonts w:ascii="Times New Roman" w:eastAsia="Times New Roman" w:hAnsi="Times New Roman" w:cs="Times New Roman"/>
          <w:color w:val="333333"/>
          <w:sz w:val="24"/>
          <w:szCs w:val="24"/>
        </w:rPr>
        <w:t xml:space="preserve">Morford, </w:t>
      </w:r>
      <w:proofErr w:type="spellStart"/>
      <w:r w:rsidR="00841A0A" w:rsidRPr="00841A0A">
        <w:rPr>
          <w:rFonts w:ascii="Times New Roman" w:eastAsia="Times New Roman" w:hAnsi="Times New Roman" w:cs="Times New Roman"/>
          <w:color w:val="333333"/>
          <w:sz w:val="24"/>
          <w:szCs w:val="24"/>
        </w:rPr>
        <w:t>Lenardon</w:t>
      </w:r>
      <w:proofErr w:type="spellEnd"/>
      <w:r w:rsidR="00841A0A" w:rsidRPr="00841A0A">
        <w:rPr>
          <w:rFonts w:ascii="Times New Roman" w:eastAsia="Times New Roman" w:hAnsi="Times New Roman" w:cs="Times New Roman"/>
          <w:color w:val="333333"/>
          <w:sz w:val="24"/>
          <w:szCs w:val="24"/>
        </w:rPr>
        <w:t>, &amp; Sham, 2014</w:t>
      </w:r>
      <w:r w:rsidR="00841A0A">
        <w:rPr>
          <w:rFonts w:ascii="Times New Roman" w:eastAsia="Times New Roman" w:hAnsi="Times New Roman" w:cs="Times New Roman"/>
          <w:color w:val="333333"/>
          <w:sz w:val="24"/>
          <w:szCs w:val="24"/>
        </w:rPr>
        <w:t>). The myth of supernatural beings is also common in popular belief. Further Islamic beliefs that are related to mythological stories include motifs about the end of time, the existence of 12 imams, Prophet Muhammad's descendants, who originated from Ali, his son-in-law. For example, Muslims believe that truth and justice will be brought to mankind by the 12</w:t>
      </w:r>
      <w:r w:rsidR="00841A0A" w:rsidRPr="00841A0A">
        <w:rPr>
          <w:rFonts w:ascii="Times New Roman" w:eastAsia="Times New Roman" w:hAnsi="Times New Roman" w:cs="Times New Roman"/>
          <w:color w:val="333333"/>
          <w:sz w:val="24"/>
          <w:szCs w:val="24"/>
          <w:vertAlign w:val="superscript"/>
        </w:rPr>
        <w:t>th</w:t>
      </w:r>
      <w:r w:rsidR="00841A0A">
        <w:rPr>
          <w:rFonts w:ascii="Times New Roman" w:eastAsia="Times New Roman" w:hAnsi="Times New Roman" w:cs="Times New Roman"/>
          <w:color w:val="333333"/>
          <w:sz w:val="24"/>
          <w:szCs w:val="24"/>
        </w:rPr>
        <w:t xml:space="preserve"> imam. </w:t>
      </w:r>
    </w:p>
    <w:p w14:paraId="7C6FBB49" w14:textId="194D5AB1" w:rsidR="00841A0A" w:rsidRDefault="004575C3" w:rsidP="00AB2A56">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The Buddhists and the Hindus are more tolerant of mythological stories. In the sacred scriptures of the Hindus, there is a theme that shows the contrast between the One and the Many (Mark, 2018). This is related to the poem </w:t>
      </w:r>
      <w:proofErr w:type="spellStart"/>
      <w:r>
        <w:rPr>
          <w:rFonts w:ascii="Times New Roman" w:eastAsia="Times New Roman" w:hAnsi="Times New Roman" w:cs="Times New Roman"/>
          <w:color w:val="333333"/>
          <w:sz w:val="24"/>
          <w:szCs w:val="24"/>
        </w:rPr>
        <w:t>Bhagavadgita</w:t>
      </w:r>
      <w:proofErr w:type="spellEnd"/>
      <w:r>
        <w:rPr>
          <w:rFonts w:ascii="Times New Roman" w:eastAsia="Times New Roman" w:hAnsi="Times New Roman" w:cs="Times New Roman"/>
          <w:color w:val="333333"/>
          <w:sz w:val="24"/>
          <w:szCs w:val="24"/>
        </w:rPr>
        <w:t>, which shows the difference between a person who sees infinity in an ordinary finite world, and another person who only sees diversity in appearances. This is reflected in Indian religious statuary and the Indian society (</w:t>
      </w:r>
      <w:r w:rsidRPr="00841A0A">
        <w:rPr>
          <w:rFonts w:ascii="Times New Roman" w:eastAsia="Times New Roman" w:hAnsi="Times New Roman" w:cs="Times New Roman"/>
          <w:color w:val="333333"/>
          <w:sz w:val="24"/>
          <w:szCs w:val="24"/>
        </w:rPr>
        <w:t xml:space="preserve">Morford, </w:t>
      </w:r>
      <w:proofErr w:type="spellStart"/>
      <w:r w:rsidRPr="00841A0A">
        <w:rPr>
          <w:rFonts w:ascii="Times New Roman" w:eastAsia="Times New Roman" w:hAnsi="Times New Roman" w:cs="Times New Roman"/>
          <w:color w:val="333333"/>
          <w:sz w:val="24"/>
          <w:szCs w:val="24"/>
        </w:rPr>
        <w:lastRenderedPageBreak/>
        <w:t>Lenardon</w:t>
      </w:r>
      <w:proofErr w:type="spellEnd"/>
      <w:r w:rsidRPr="00841A0A">
        <w:rPr>
          <w:rFonts w:ascii="Times New Roman" w:eastAsia="Times New Roman" w:hAnsi="Times New Roman" w:cs="Times New Roman"/>
          <w:color w:val="333333"/>
          <w:sz w:val="24"/>
          <w:szCs w:val="24"/>
        </w:rPr>
        <w:t>, &amp; Sham, 2014</w:t>
      </w:r>
      <w:r>
        <w:rPr>
          <w:rFonts w:ascii="Times New Roman" w:eastAsia="Times New Roman" w:hAnsi="Times New Roman" w:cs="Times New Roman"/>
          <w:color w:val="333333"/>
          <w:sz w:val="24"/>
          <w:szCs w:val="24"/>
        </w:rPr>
        <w:t xml:space="preserve">). On the other hand, Buddhism </w:t>
      </w:r>
      <w:r w:rsidR="00EB0F6B">
        <w:rPr>
          <w:rFonts w:ascii="Times New Roman" w:eastAsia="Times New Roman" w:hAnsi="Times New Roman" w:cs="Times New Roman"/>
          <w:color w:val="333333"/>
          <w:sz w:val="24"/>
          <w:szCs w:val="24"/>
        </w:rPr>
        <w:t xml:space="preserve">embraces the teachings of the Buddha. For example, Buddhists embrace the importance of pursuing the path to enlightenment. They also believe in mythical figures such as </w:t>
      </w:r>
      <w:proofErr w:type="spellStart"/>
      <w:r w:rsidR="00EB0F6B">
        <w:rPr>
          <w:rFonts w:ascii="Times New Roman" w:eastAsia="Times New Roman" w:hAnsi="Times New Roman" w:cs="Times New Roman"/>
          <w:color w:val="333333"/>
          <w:sz w:val="24"/>
          <w:szCs w:val="24"/>
        </w:rPr>
        <w:t>Yamantaka</w:t>
      </w:r>
      <w:proofErr w:type="spellEnd"/>
      <w:r w:rsidR="00EB0F6B">
        <w:rPr>
          <w:rFonts w:ascii="Times New Roman" w:eastAsia="Times New Roman" w:hAnsi="Times New Roman" w:cs="Times New Roman"/>
          <w:color w:val="333333"/>
          <w:sz w:val="24"/>
          <w:szCs w:val="24"/>
        </w:rPr>
        <w:t xml:space="preserve"> and </w:t>
      </w:r>
      <w:proofErr w:type="spellStart"/>
      <w:r w:rsidR="00EB0F6B">
        <w:rPr>
          <w:rFonts w:ascii="Times New Roman" w:eastAsia="Times New Roman" w:hAnsi="Times New Roman" w:cs="Times New Roman"/>
          <w:color w:val="333333"/>
          <w:sz w:val="24"/>
          <w:szCs w:val="24"/>
        </w:rPr>
        <w:t>Jambhala</w:t>
      </w:r>
      <w:proofErr w:type="spellEnd"/>
      <w:r w:rsidR="00EB0F6B">
        <w:rPr>
          <w:rFonts w:ascii="Times New Roman" w:eastAsia="Times New Roman" w:hAnsi="Times New Roman" w:cs="Times New Roman"/>
          <w:color w:val="333333"/>
          <w:sz w:val="24"/>
          <w:szCs w:val="24"/>
        </w:rPr>
        <w:t xml:space="preserve">. In classical myths, </w:t>
      </w:r>
      <w:proofErr w:type="spellStart"/>
      <w:r w:rsidR="00EB0F6B">
        <w:rPr>
          <w:rFonts w:ascii="Times New Roman" w:eastAsia="Times New Roman" w:hAnsi="Times New Roman" w:cs="Times New Roman"/>
          <w:color w:val="333333"/>
          <w:sz w:val="24"/>
          <w:szCs w:val="24"/>
        </w:rPr>
        <w:t>Yamantaka</w:t>
      </w:r>
      <w:proofErr w:type="spellEnd"/>
      <w:r w:rsidR="00EB0F6B">
        <w:rPr>
          <w:rFonts w:ascii="Times New Roman" w:eastAsia="Times New Roman" w:hAnsi="Times New Roman" w:cs="Times New Roman"/>
          <w:color w:val="333333"/>
          <w:sz w:val="24"/>
          <w:szCs w:val="24"/>
        </w:rPr>
        <w:t xml:space="preserve"> has a necklace made of skulls while </w:t>
      </w:r>
      <w:proofErr w:type="spellStart"/>
      <w:r w:rsidR="00EB0F6B">
        <w:rPr>
          <w:rFonts w:ascii="Times New Roman" w:eastAsia="Times New Roman" w:hAnsi="Times New Roman" w:cs="Times New Roman"/>
          <w:color w:val="333333"/>
          <w:sz w:val="24"/>
          <w:szCs w:val="24"/>
        </w:rPr>
        <w:t>Jambhala</w:t>
      </w:r>
      <w:proofErr w:type="spellEnd"/>
      <w:r w:rsidR="00EB0F6B">
        <w:rPr>
          <w:rFonts w:ascii="Times New Roman" w:eastAsia="Times New Roman" w:hAnsi="Times New Roman" w:cs="Times New Roman"/>
          <w:color w:val="333333"/>
          <w:sz w:val="24"/>
          <w:szCs w:val="24"/>
        </w:rPr>
        <w:t xml:space="preserve"> is a god of wealth (</w:t>
      </w:r>
      <w:r w:rsidR="00EB0F6B" w:rsidRPr="00EB0F6B">
        <w:rPr>
          <w:rFonts w:ascii="Times New Roman" w:eastAsia="Times New Roman" w:hAnsi="Times New Roman" w:cs="Times New Roman"/>
          <w:color w:val="333333"/>
          <w:sz w:val="24"/>
          <w:szCs w:val="24"/>
        </w:rPr>
        <w:t xml:space="preserve">Morford, </w:t>
      </w:r>
      <w:proofErr w:type="spellStart"/>
      <w:r w:rsidR="00EB0F6B" w:rsidRPr="00EB0F6B">
        <w:rPr>
          <w:rFonts w:ascii="Times New Roman" w:eastAsia="Times New Roman" w:hAnsi="Times New Roman" w:cs="Times New Roman"/>
          <w:color w:val="333333"/>
          <w:sz w:val="24"/>
          <w:szCs w:val="24"/>
        </w:rPr>
        <w:t>Lenardon</w:t>
      </w:r>
      <w:proofErr w:type="spellEnd"/>
      <w:r w:rsidR="00EB0F6B" w:rsidRPr="00EB0F6B">
        <w:rPr>
          <w:rFonts w:ascii="Times New Roman" w:eastAsia="Times New Roman" w:hAnsi="Times New Roman" w:cs="Times New Roman"/>
          <w:color w:val="333333"/>
          <w:sz w:val="24"/>
          <w:szCs w:val="24"/>
        </w:rPr>
        <w:t>, &amp; Sham, 2014</w:t>
      </w:r>
      <w:r w:rsidR="00EB0F6B">
        <w:rPr>
          <w:rFonts w:ascii="Times New Roman" w:eastAsia="Times New Roman" w:hAnsi="Times New Roman" w:cs="Times New Roman"/>
          <w:color w:val="333333"/>
          <w:sz w:val="24"/>
          <w:szCs w:val="24"/>
        </w:rPr>
        <w:t xml:space="preserve">). </w:t>
      </w:r>
    </w:p>
    <w:p w14:paraId="479CFD76" w14:textId="12217467" w:rsidR="00EB0F6B" w:rsidRDefault="004575C3" w:rsidP="00AB2A56">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The popular religious belief about the afterlife can be linked to classical myths. Almost all religions around the world believe in the afterlife. In Ancient Greece, the underworld was where the spirits of the dead went (</w:t>
      </w:r>
      <w:r w:rsidRPr="00EB0F6B">
        <w:rPr>
          <w:rFonts w:ascii="Times New Roman" w:eastAsia="Times New Roman" w:hAnsi="Times New Roman" w:cs="Times New Roman"/>
          <w:color w:val="333333"/>
          <w:sz w:val="24"/>
          <w:szCs w:val="24"/>
        </w:rPr>
        <w:t xml:space="preserve">Morford, </w:t>
      </w:r>
      <w:proofErr w:type="spellStart"/>
      <w:r w:rsidRPr="00EB0F6B">
        <w:rPr>
          <w:rFonts w:ascii="Times New Roman" w:eastAsia="Times New Roman" w:hAnsi="Times New Roman" w:cs="Times New Roman"/>
          <w:color w:val="333333"/>
          <w:sz w:val="24"/>
          <w:szCs w:val="24"/>
        </w:rPr>
        <w:t>Lenardon</w:t>
      </w:r>
      <w:proofErr w:type="spellEnd"/>
      <w:r w:rsidRPr="00EB0F6B">
        <w:rPr>
          <w:rFonts w:ascii="Times New Roman" w:eastAsia="Times New Roman" w:hAnsi="Times New Roman" w:cs="Times New Roman"/>
          <w:color w:val="333333"/>
          <w:sz w:val="24"/>
          <w:szCs w:val="24"/>
        </w:rPr>
        <w:t>, &amp; Sham, 2014</w:t>
      </w:r>
      <w:r>
        <w:rPr>
          <w:rFonts w:ascii="Times New Roman" w:eastAsia="Times New Roman" w:hAnsi="Times New Roman" w:cs="Times New Roman"/>
          <w:color w:val="333333"/>
          <w:sz w:val="24"/>
          <w:szCs w:val="24"/>
        </w:rPr>
        <w:t xml:space="preserve">). The underworld was ruled by Hades, the brother of Zeus. In popular belief, Christians believe in the existence of the underworld, which is ruled by </w:t>
      </w:r>
      <w:r w:rsidR="00EE0E44">
        <w:rPr>
          <w:rFonts w:ascii="Times New Roman" w:eastAsia="Times New Roman" w:hAnsi="Times New Roman" w:cs="Times New Roman"/>
          <w:color w:val="333333"/>
          <w:sz w:val="24"/>
          <w:szCs w:val="24"/>
        </w:rPr>
        <w:t>Satan</w:t>
      </w:r>
      <w:r>
        <w:rPr>
          <w:rFonts w:ascii="Times New Roman" w:eastAsia="Times New Roman" w:hAnsi="Times New Roman" w:cs="Times New Roman"/>
          <w:color w:val="333333"/>
          <w:sz w:val="24"/>
          <w:szCs w:val="24"/>
        </w:rPr>
        <w:t xml:space="preserve">. However, it is only </w:t>
      </w:r>
      <w:r w:rsidR="00EE0E44">
        <w:rPr>
          <w:rFonts w:ascii="Times New Roman" w:eastAsia="Times New Roman" w:hAnsi="Times New Roman" w:cs="Times New Roman"/>
          <w:color w:val="333333"/>
          <w:sz w:val="24"/>
          <w:szCs w:val="24"/>
        </w:rPr>
        <w:t xml:space="preserve">for those who sin. Classical myths have various beliefs about the afterlife including a place of torment and a place of pleasure. In popular beliefs, Christians believe in the existence of hell and heaven. While hell is for sinners, heaven is for those that take the path of God. </w:t>
      </w:r>
    </w:p>
    <w:p w14:paraId="287B4300" w14:textId="5F26BC7F" w:rsidR="00EE0E44" w:rsidRDefault="004575C3" w:rsidP="00AB2A56">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In ancient times, religion and mythology could not be separated. It involved all aspects such as rituals, belief in supernatural beings, and cults among others. However, today, religions have separated myths from reality. Despite this, the main common factor between classical myths and modern religion is the fact that they all focus on the spiritual aspect of human beings. </w:t>
      </w:r>
    </w:p>
    <w:p w14:paraId="6C1A42A7" w14:textId="467BFDCC" w:rsidR="00EE0E44" w:rsidRDefault="00EE0E44" w:rsidP="00AB2A56">
      <w:pPr>
        <w:shd w:val="clear" w:color="auto" w:fill="FFFFFF"/>
        <w:spacing w:after="0" w:line="480" w:lineRule="auto"/>
        <w:outlineLvl w:val="3"/>
        <w:rPr>
          <w:rFonts w:ascii="Times New Roman" w:eastAsia="Times New Roman" w:hAnsi="Times New Roman" w:cs="Times New Roman"/>
          <w:color w:val="333333"/>
          <w:sz w:val="24"/>
          <w:szCs w:val="24"/>
        </w:rPr>
      </w:pPr>
    </w:p>
    <w:p w14:paraId="1DC46223" w14:textId="11F5A931" w:rsidR="00EE0E44" w:rsidRDefault="00EE0E44" w:rsidP="00AB2A56">
      <w:pPr>
        <w:shd w:val="clear" w:color="auto" w:fill="FFFFFF"/>
        <w:spacing w:after="0" w:line="480" w:lineRule="auto"/>
        <w:outlineLvl w:val="3"/>
        <w:rPr>
          <w:rFonts w:ascii="Times New Roman" w:eastAsia="Times New Roman" w:hAnsi="Times New Roman" w:cs="Times New Roman"/>
          <w:color w:val="333333"/>
          <w:sz w:val="24"/>
          <w:szCs w:val="24"/>
        </w:rPr>
      </w:pPr>
    </w:p>
    <w:p w14:paraId="1868736D" w14:textId="7A20E008" w:rsidR="00EE0E44" w:rsidRDefault="00EE0E44" w:rsidP="00AB2A56">
      <w:pPr>
        <w:shd w:val="clear" w:color="auto" w:fill="FFFFFF"/>
        <w:spacing w:after="0" w:line="480" w:lineRule="auto"/>
        <w:outlineLvl w:val="3"/>
        <w:rPr>
          <w:rFonts w:ascii="Times New Roman" w:eastAsia="Times New Roman" w:hAnsi="Times New Roman" w:cs="Times New Roman"/>
          <w:color w:val="333333"/>
          <w:sz w:val="24"/>
          <w:szCs w:val="24"/>
        </w:rPr>
      </w:pPr>
    </w:p>
    <w:p w14:paraId="5A3F7F07" w14:textId="50F90D94" w:rsidR="00EE0E44" w:rsidRDefault="00EE0E44" w:rsidP="00AB2A56">
      <w:pPr>
        <w:shd w:val="clear" w:color="auto" w:fill="FFFFFF"/>
        <w:spacing w:after="0" w:line="480" w:lineRule="auto"/>
        <w:outlineLvl w:val="3"/>
        <w:rPr>
          <w:rFonts w:ascii="Times New Roman" w:eastAsia="Times New Roman" w:hAnsi="Times New Roman" w:cs="Times New Roman"/>
          <w:color w:val="333333"/>
          <w:sz w:val="24"/>
          <w:szCs w:val="24"/>
        </w:rPr>
      </w:pPr>
    </w:p>
    <w:p w14:paraId="3E0EA962" w14:textId="5384EBBE" w:rsidR="00EE0E44" w:rsidRDefault="00EE0E44" w:rsidP="00AB2A56">
      <w:pPr>
        <w:shd w:val="clear" w:color="auto" w:fill="FFFFFF"/>
        <w:spacing w:after="0" w:line="480" w:lineRule="auto"/>
        <w:outlineLvl w:val="3"/>
        <w:rPr>
          <w:rFonts w:ascii="Times New Roman" w:eastAsia="Times New Roman" w:hAnsi="Times New Roman" w:cs="Times New Roman"/>
          <w:color w:val="333333"/>
          <w:sz w:val="24"/>
          <w:szCs w:val="24"/>
        </w:rPr>
      </w:pPr>
    </w:p>
    <w:p w14:paraId="36221D8D" w14:textId="77777777" w:rsidR="00543514" w:rsidRDefault="00543514" w:rsidP="00EE0E44">
      <w:pPr>
        <w:shd w:val="clear" w:color="auto" w:fill="FFFFFF"/>
        <w:spacing w:after="0" w:line="480" w:lineRule="auto"/>
        <w:jc w:val="center"/>
        <w:outlineLvl w:val="3"/>
        <w:rPr>
          <w:rFonts w:ascii="Times New Roman" w:eastAsia="Times New Roman" w:hAnsi="Times New Roman" w:cs="Times New Roman"/>
          <w:b/>
          <w:bCs/>
          <w:color w:val="333333"/>
          <w:sz w:val="24"/>
          <w:szCs w:val="24"/>
        </w:rPr>
      </w:pPr>
    </w:p>
    <w:p w14:paraId="2D54BB61" w14:textId="41D226AA" w:rsidR="00EE0E44" w:rsidRDefault="004575C3" w:rsidP="00EE0E44">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sidRPr="00EE0E44">
        <w:rPr>
          <w:rFonts w:ascii="Times New Roman" w:eastAsia="Times New Roman" w:hAnsi="Times New Roman" w:cs="Times New Roman"/>
          <w:b/>
          <w:bCs/>
          <w:color w:val="333333"/>
          <w:sz w:val="24"/>
          <w:szCs w:val="24"/>
        </w:rPr>
        <w:lastRenderedPageBreak/>
        <w:t>References</w:t>
      </w:r>
    </w:p>
    <w:p w14:paraId="59837E9B" w14:textId="0C1B4139" w:rsidR="00EE0E44" w:rsidRPr="00EE0E44" w:rsidRDefault="004575C3" w:rsidP="00EE0E44">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333333"/>
          <w:sz w:val="24"/>
          <w:szCs w:val="24"/>
        </w:rPr>
        <w:t xml:space="preserve">Mark, J. J. (2018). Religion in the ancient world. </w:t>
      </w:r>
      <w:r w:rsidRPr="00EE0E44">
        <w:rPr>
          <w:rFonts w:ascii="Times New Roman" w:eastAsia="Times New Roman" w:hAnsi="Times New Roman" w:cs="Times New Roman"/>
          <w:i/>
          <w:iCs/>
          <w:color w:val="333333"/>
          <w:sz w:val="24"/>
          <w:szCs w:val="24"/>
        </w:rPr>
        <w:t>W</w:t>
      </w:r>
      <w:r w:rsidRPr="00EE0E44">
        <w:rPr>
          <w:rFonts w:ascii="Times New Roman" w:eastAsia="Times New Roman" w:hAnsi="Times New Roman" w:cs="Times New Roman"/>
          <w:i/>
          <w:iCs/>
          <w:color w:val="000000" w:themeColor="text1"/>
          <w:sz w:val="24"/>
          <w:szCs w:val="24"/>
        </w:rPr>
        <w:t>orld History Encyclopedia.</w:t>
      </w:r>
      <w:r w:rsidRPr="00EE0E44">
        <w:rPr>
          <w:rFonts w:ascii="Times New Roman" w:eastAsia="Times New Roman" w:hAnsi="Times New Roman" w:cs="Times New Roman"/>
          <w:color w:val="000000" w:themeColor="text1"/>
          <w:sz w:val="24"/>
          <w:szCs w:val="24"/>
        </w:rPr>
        <w:t xml:space="preserve"> </w:t>
      </w:r>
    </w:p>
    <w:p w14:paraId="5987A0ED" w14:textId="7134B122" w:rsidR="00EE0E44" w:rsidRPr="00EE0E44" w:rsidRDefault="00D67B13" w:rsidP="00EE0E44">
      <w:pPr>
        <w:shd w:val="clear" w:color="auto" w:fill="FFFFFF"/>
        <w:spacing w:after="0" w:line="480" w:lineRule="auto"/>
        <w:ind w:left="720"/>
        <w:outlineLvl w:val="3"/>
        <w:rPr>
          <w:rFonts w:ascii="Times New Roman" w:eastAsia="Times New Roman" w:hAnsi="Times New Roman" w:cs="Times New Roman"/>
          <w:color w:val="000000" w:themeColor="text1"/>
          <w:sz w:val="24"/>
          <w:szCs w:val="24"/>
        </w:rPr>
      </w:pPr>
      <w:hyperlink r:id="rId7" w:history="1">
        <w:r w:rsidR="004575C3" w:rsidRPr="00EE0E44">
          <w:rPr>
            <w:rStyle w:val="Hyperlink"/>
            <w:rFonts w:ascii="Times New Roman" w:eastAsia="Times New Roman" w:hAnsi="Times New Roman" w:cs="Times New Roman"/>
            <w:color w:val="000000" w:themeColor="text1"/>
            <w:sz w:val="24"/>
            <w:szCs w:val="24"/>
            <w:u w:val="none"/>
          </w:rPr>
          <w:t>https://www.worldhistory.org/religion/?__cf_chl_captcha_tk__=pmd_7TxPcBkJkoJOpdiIzRiUzQzOAtu6_U7TF8PujAgXM9E-1629910778-0-gqNtZGzNArujcnBszQi9</w:t>
        </w:r>
      </w:hyperlink>
    </w:p>
    <w:p w14:paraId="194AF941" w14:textId="63863229" w:rsidR="00EE0E44" w:rsidRDefault="004575C3" w:rsidP="00EE0E44">
      <w:pPr>
        <w:shd w:val="clear" w:color="auto" w:fill="FFFFFF"/>
        <w:spacing w:after="0" w:line="480" w:lineRule="auto"/>
        <w:outlineLvl w:val="3"/>
        <w:rPr>
          <w:rFonts w:ascii="Times New Roman" w:eastAsia="Times New Roman" w:hAnsi="Times New Roman" w:cs="Times New Roman"/>
          <w:color w:val="333333"/>
          <w:sz w:val="24"/>
          <w:szCs w:val="24"/>
        </w:rPr>
      </w:pPr>
      <w:r w:rsidRPr="00EE0E44">
        <w:rPr>
          <w:rFonts w:ascii="Times New Roman" w:eastAsia="Times New Roman" w:hAnsi="Times New Roman" w:cs="Times New Roman"/>
          <w:color w:val="333333"/>
          <w:sz w:val="24"/>
          <w:szCs w:val="24"/>
        </w:rPr>
        <w:t xml:space="preserve">Morford, M. P. O., </w:t>
      </w:r>
      <w:proofErr w:type="spellStart"/>
      <w:r w:rsidRPr="00EE0E44">
        <w:rPr>
          <w:rFonts w:ascii="Times New Roman" w:eastAsia="Times New Roman" w:hAnsi="Times New Roman" w:cs="Times New Roman"/>
          <w:color w:val="333333"/>
          <w:sz w:val="24"/>
          <w:szCs w:val="24"/>
        </w:rPr>
        <w:t>Lenardon</w:t>
      </w:r>
      <w:proofErr w:type="spellEnd"/>
      <w:r w:rsidRPr="00EE0E44">
        <w:rPr>
          <w:rFonts w:ascii="Times New Roman" w:eastAsia="Times New Roman" w:hAnsi="Times New Roman" w:cs="Times New Roman"/>
          <w:color w:val="333333"/>
          <w:sz w:val="24"/>
          <w:szCs w:val="24"/>
        </w:rPr>
        <w:t xml:space="preserve">, R. J., &amp; Sham, M. (2014). </w:t>
      </w:r>
      <w:r w:rsidRPr="00EE0E44">
        <w:rPr>
          <w:rFonts w:ascii="Times New Roman" w:eastAsia="Times New Roman" w:hAnsi="Times New Roman" w:cs="Times New Roman"/>
          <w:i/>
          <w:iCs/>
          <w:color w:val="333333"/>
          <w:sz w:val="24"/>
          <w:szCs w:val="24"/>
        </w:rPr>
        <w:t>Classical mythology. Tenth edition.</w:t>
      </w:r>
      <w:r>
        <w:rPr>
          <w:rFonts w:ascii="Times New Roman" w:eastAsia="Times New Roman" w:hAnsi="Times New Roman" w:cs="Times New Roman"/>
          <w:color w:val="333333"/>
          <w:sz w:val="24"/>
          <w:szCs w:val="24"/>
        </w:rPr>
        <w:t xml:space="preserve"> </w:t>
      </w:r>
    </w:p>
    <w:p w14:paraId="2E3F4848" w14:textId="308E7874" w:rsidR="00EE0E44" w:rsidRPr="00EE0E44" w:rsidRDefault="004575C3" w:rsidP="00EE0E44">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Pr="00EE0E44">
        <w:rPr>
          <w:rFonts w:ascii="Times New Roman" w:eastAsia="Times New Roman" w:hAnsi="Times New Roman" w:cs="Times New Roman"/>
          <w:color w:val="333333"/>
          <w:sz w:val="24"/>
          <w:szCs w:val="24"/>
        </w:rPr>
        <w:t>New York, United States: Oxford University Press.</w:t>
      </w:r>
    </w:p>
    <w:sectPr w:rsidR="00EE0E44" w:rsidRPr="00EE0E44" w:rsidSect="00582D4C">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3F87E" w14:textId="77777777" w:rsidR="00D67B13" w:rsidRDefault="00D67B13">
      <w:pPr>
        <w:spacing w:after="0" w:line="240" w:lineRule="auto"/>
      </w:pPr>
      <w:r>
        <w:separator/>
      </w:r>
    </w:p>
  </w:endnote>
  <w:endnote w:type="continuationSeparator" w:id="0">
    <w:p w14:paraId="2E5905EB" w14:textId="77777777" w:rsidR="00D67B13" w:rsidRDefault="00D67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F1E14" w14:textId="77777777" w:rsidR="00D67B13" w:rsidRDefault="00D67B13">
      <w:pPr>
        <w:spacing w:after="0" w:line="240" w:lineRule="auto"/>
      </w:pPr>
      <w:r>
        <w:separator/>
      </w:r>
    </w:p>
  </w:footnote>
  <w:footnote w:type="continuationSeparator" w:id="0">
    <w:p w14:paraId="4F87A619" w14:textId="77777777" w:rsidR="00D67B13" w:rsidRDefault="00D67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8867" w14:textId="33B88B1E" w:rsidR="00EF6258" w:rsidRPr="00582D4C" w:rsidRDefault="004575C3">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7650BB">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3978A079"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CC30" w14:textId="6FC32647" w:rsidR="00EF6258" w:rsidRPr="00582D4C" w:rsidRDefault="004575C3">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7650BB">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0EA41479"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CE1"/>
    <w:multiLevelType w:val="hybridMultilevel"/>
    <w:tmpl w:val="175EC6DC"/>
    <w:lvl w:ilvl="0" w:tplc="988EE632">
      <w:start w:val="1"/>
      <w:numFmt w:val="bullet"/>
      <w:lvlText w:val=""/>
      <w:lvlJc w:val="left"/>
      <w:pPr>
        <w:ind w:left="720" w:hanging="360"/>
      </w:pPr>
      <w:rPr>
        <w:rFonts w:ascii="Wingdings" w:hAnsi="Wingdings" w:hint="default"/>
      </w:rPr>
    </w:lvl>
    <w:lvl w:ilvl="1" w:tplc="C6B6BB08" w:tentative="1">
      <w:start w:val="1"/>
      <w:numFmt w:val="bullet"/>
      <w:lvlText w:val="o"/>
      <w:lvlJc w:val="left"/>
      <w:pPr>
        <w:ind w:left="1440" w:hanging="360"/>
      </w:pPr>
      <w:rPr>
        <w:rFonts w:ascii="Courier New" w:hAnsi="Courier New" w:cs="Courier New" w:hint="default"/>
      </w:rPr>
    </w:lvl>
    <w:lvl w:ilvl="2" w:tplc="B7A26C42" w:tentative="1">
      <w:start w:val="1"/>
      <w:numFmt w:val="bullet"/>
      <w:lvlText w:val=""/>
      <w:lvlJc w:val="left"/>
      <w:pPr>
        <w:ind w:left="2160" w:hanging="360"/>
      </w:pPr>
      <w:rPr>
        <w:rFonts w:ascii="Wingdings" w:hAnsi="Wingdings" w:hint="default"/>
      </w:rPr>
    </w:lvl>
    <w:lvl w:ilvl="3" w:tplc="B1465A36" w:tentative="1">
      <w:start w:val="1"/>
      <w:numFmt w:val="bullet"/>
      <w:lvlText w:val=""/>
      <w:lvlJc w:val="left"/>
      <w:pPr>
        <w:ind w:left="2880" w:hanging="360"/>
      </w:pPr>
      <w:rPr>
        <w:rFonts w:ascii="Symbol" w:hAnsi="Symbol" w:hint="default"/>
      </w:rPr>
    </w:lvl>
    <w:lvl w:ilvl="4" w:tplc="5A04D856" w:tentative="1">
      <w:start w:val="1"/>
      <w:numFmt w:val="bullet"/>
      <w:lvlText w:val="o"/>
      <w:lvlJc w:val="left"/>
      <w:pPr>
        <w:ind w:left="3600" w:hanging="360"/>
      </w:pPr>
      <w:rPr>
        <w:rFonts w:ascii="Courier New" w:hAnsi="Courier New" w:cs="Courier New" w:hint="default"/>
      </w:rPr>
    </w:lvl>
    <w:lvl w:ilvl="5" w:tplc="03041C3C" w:tentative="1">
      <w:start w:val="1"/>
      <w:numFmt w:val="bullet"/>
      <w:lvlText w:val=""/>
      <w:lvlJc w:val="left"/>
      <w:pPr>
        <w:ind w:left="4320" w:hanging="360"/>
      </w:pPr>
      <w:rPr>
        <w:rFonts w:ascii="Wingdings" w:hAnsi="Wingdings" w:hint="default"/>
      </w:rPr>
    </w:lvl>
    <w:lvl w:ilvl="6" w:tplc="9D30DD7E" w:tentative="1">
      <w:start w:val="1"/>
      <w:numFmt w:val="bullet"/>
      <w:lvlText w:val=""/>
      <w:lvlJc w:val="left"/>
      <w:pPr>
        <w:ind w:left="5040" w:hanging="360"/>
      </w:pPr>
      <w:rPr>
        <w:rFonts w:ascii="Symbol" w:hAnsi="Symbol" w:hint="default"/>
      </w:rPr>
    </w:lvl>
    <w:lvl w:ilvl="7" w:tplc="A5CE4A88" w:tentative="1">
      <w:start w:val="1"/>
      <w:numFmt w:val="bullet"/>
      <w:lvlText w:val="o"/>
      <w:lvlJc w:val="left"/>
      <w:pPr>
        <w:ind w:left="5760" w:hanging="360"/>
      </w:pPr>
      <w:rPr>
        <w:rFonts w:ascii="Courier New" w:hAnsi="Courier New" w:cs="Courier New" w:hint="default"/>
      </w:rPr>
    </w:lvl>
    <w:lvl w:ilvl="8" w:tplc="C54ED11A"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FB8A8F50">
      <w:start w:val="1"/>
      <w:numFmt w:val="lowerRoman"/>
      <w:lvlText w:val="%1."/>
      <w:lvlJc w:val="right"/>
      <w:pPr>
        <w:ind w:left="720" w:hanging="360"/>
      </w:pPr>
    </w:lvl>
    <w:lvl w:ilvl="1" w:tplc="932A1A7E" w:tentative="1">
      <w:start w:val="1"/>
      <w:numFmt w:val="lowerLetter"/>
      <w:lvlText w:val="%2."/>
      <w:lvlJc w:val="left"/>
      <w:pPr>
        <w:ind w:left="1440" w:hanging="360"/>
      </w:pPr>
    </w:lvl>
    <w:lvl w:ilvl="2" w:tplc="BB9C04E6" w:tentative="1">
      <w:start w:val="1"/>
      <w:numFmt w:val="lowerRoman"/>
      <w:lvlText w:val="%3."/>
      <w:lvlJc w:val="right"/>
      <w:pPr>
        <w:ind w:left="2160" w:hanging="180"/>
      </w:pPr>
    </w:lvl>
    <w:lvl w:ilvl="3" w:tplc="26CA8138" w:tentative="1">
      <w:start w:val="1"/>
      <w:numFmt w:val="decimal"/>
      <w:lvlText w:val="%4."/>
      <w:lvlJc w:val="left"/>
      <w:pPr>
        <w:ind w:left="2880" w:hanging="360"/>
      </w:pPr>
    </w:lvl>
    <w:lvl w:ilvl="4" w:tplc="CE24B472" w:tentative="1">
      <w:start w:val="1"/>
      <w:numFmt w:val="lowerLetter"/>
      <w:lvlText w:val="%5."/>
      <w:lvlJc w:val="left"/>
      <w:pPr>
        <w:ind w:left="3600" w:hanging="360"/>
      </w:pPr>
    </w:lvl>
    <w:lvl w:ilvl="5" w:tplc="F112EDF6" w:tentative="1">
      <w:start w:val="1"/>
      <w:numFmt w:val="lowerRoman"/>
      <w:lvlText w:val="%6."/>
      <w:lvlJc w:val="right"/>
      <w:pPr>
        <w:ind w:left="4320" w:hanging="180"/>
      </w:pPr>
    </w:lvl>
    <w:lvl w:ilvl="6" w:tplc="75B05D04" w:tentative="1">
      <w:start w:val="1"/>
      <w:numFmt w:val="decimal"/>
      <w:lvlText w:val="%7."/>
      <w:lvlJc w:val="left"/>
      <w:pPr>
        <w:ind w:left="5040" w:hanging="360"/>
      </w:pPr>
    </w:lvl>
    <w:lvl w:ilvl="7" w:tplc="BFBE5E2A" w:tentative="1">
      <w:start w:val="1"/>
      <w:numFmt w:val="lowerLetter"/>
      <w:lvlText w:val="%8."/>
      <w:lvlJc w:val="left"/>
      <w:pPr>
        <w:ind w:left="5760" w:hanging="360"/>
      </w:pPr>
    </w:lvl>
    <w:lvl w:ilvl="8" w:tplc="EF10EC86" w:tentative="1">
      <w:start w:val="1"/>
      <w:numFmt w:val="lowerRoman"/>
      <w:lvlText w:val="%9."/>
      <w:lvlJc w:val="right"/>
      <w:pPr>
        <w:ind w:left="6480" w:hanging="180"/>
      </w:pPr>
    </w:lvl>
  </w:abstractNum>
  <w:abstractNum w:abstractNumId="2"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E1C"/>
    <w:rsid w:val="000207E7"/>
    <w:rsid w:val="00021D0B"/>
    <w:rsid w:val="00025E16"/>
    <w:rsid w:val="000327D4"/>
    <w:rsid w:val="000333CC"/>
    <w:rsid w:val="00036421"/>
    <w:rsid w:val="00036CD2"/>
    <w:rsid w:val="00042F28"/>
    <w:rsid w:val="00043DE1"/>
    <w:rsid w:val="0005359B"/>
    <w:rsid w:val="0005745F"/>
    <w:rsid w:val="00065829"/>
    <w:rsid w:val="00067B70"/>
    <w:rsid w:val="00071C0A"/>
    <w:rsid w:val="00071EC4"/>
    <w:rsid w:val="00081D1E"/>
    <w:rsid w:val="00087140"/>
    <w:rsid w:val="00090C33"/>
    <w:rsid w:val="00093ED1"/>
    <w:rsid w:val="00094CE4"/>
    <w:rsid w:val="000A3637"/>
    <w:rsid w:val="000B57BE"/>
    <w:rsid w:val="000C7E7A"/>
    <w:rsid w:val="000E36C4"/>
    <w:rsid w:val="000E4CD5"/>
    <w:rsid w:val="000E5AA5"/>
    <w:rsid w:val="000F0C7E"/>
    <w:rsid w:val="000F3FEF"/>
    <w:rsid w:val="00101327"/>
    <w:rsid w:val="00105EB1"/>
    <w:rsid w:val="0011318A"/>
    <w:rsid w:val="00116B05"/>
    <w:rsid w:val="00117782"/>
    <w:rsid w:val="00123320"/>
    <w:rsid w:val="001354A0"/>
    <w:rsid w:val="001418F7"/>
    <w:rsid w:val="00141E30"/>
    <w:rsid w:val="00146589"/>
    <w:rsid w:val="00163941"/>
    <w:rsid w:val="0016524D"/>
    <w:rsid w:val="00165DD8"/>
    <w:rsid w:val="0017531A"/>
    <w:rsid w:val="00175A91"/>
    <w:rsid w:val="00181D0F"/>
    <w:rsid w:val="001822BB"/>
    <w:rsid w:val="001A0E54"/>
    <w:rsid w:val="001B0C91"/>
    <w:rsid w:val="001B171B"/>
    <w:rsid w:val="001B7815"/>
    <w:rsid w:val="001C344A"/>
    <w:rsid w:val="001C4D97"/>
    <w:rsid w:val="001C4E7B"/>
    <w:rsid w:val="001D0818"/>
    <w:rsid w:val="001D291B"/>
    <w:rsid w:val="001F2E49"/>
    <w:rsid w:val="001F35D6"/>
    <w:rsid w:val="001F4091"/>
    <w:rsid w:val="001F6F5B"/>
    <w:rsid w:val="002025BE"/>
    <w:rsid w:val="0020583F"/>
    <w:rsid w:val="00207DE8"/>
    <w:rsid w:val="00210E32"/>
    <w:rsid w:val="00213897"/>
    <w:rsid w:val="00224F08"/>
    <w:rsid w:val="00225E97"/>
    <w:rsid w:val="00235D76"/>
    <w:rsid w:val="00243F1A"/>
    <w:rsid w:val="002456FD"/>
    <w:rsid w:val="00247C80"/>
    <w:rsid w:val="00250DC8"/>
    <w:rsid w:val="002546FF"/>
    <w:rsid w:val="0025708C"/>
    <w:rsid w:val="00262E0D"/>
    <w:rsid w:val="00263036"/>
    <w:rsid w:val="0027081A"/>
    <w:rsid w:val="00271569"/>
    <w:rsid w:val="0027646A"/>
    <w:rsid w:val="00291606"/>
    <w:rsid w:val="00294AC5"/>
    <w:rsid w:val="002A1258"/>
    <w:rsid w:val="002A484E"/>
    <w:rsid w:val="002B295D"/>
    <w:rsid w:val="002B380A"/>
    <w:rsid w:val="002B72FB"/>
    <w:rsid w:val="002C2CC6"/>
    <w:rsid w:val="002C7D28"/>
    <w:rsid w:val="002D0440"/>
    <w:rsid w:val="002D3C6C"/>
    <w:rsid w:val="002D42D3"/>
    <w:rsid w:val="002E0FC6"/>
    <w:rsid w:val="002F073E"/>
    <w:rsid w:val="002F0DEE"/>
    <w:rsid w:val="002F2B7C"/>
    <w:rsid w:val="002F5AE2"/>
    <w:rsid w:val="0030220A"/>
    <w:rsid w:val="00303254"/>
    <w:rsid w:val="00306428"/>
    <w:rsid w:val="00317649"/>
    <w:rsid w:val="003210B4"/>
    <w:rsid w:val="003230DF"/>
    <w:rsid w:val="003359D4"/>
    <w:rsid w:val="003438CD"/>
    <w:rsid w:val="00345595"/>
    <w:rsid w:val="00345A2B"/>
    <w:rsid w:val="0034778E"/>
    <w:rsid w:val="00351562"/>
    <w:rsid w:val="00353CC9"/>
    <w:rsid w:val="003565AA"/>
    <w:rsid w:val="00357AA9"/>
    <w:rsid w:val="00362133"/>
    <w:rsid w:val="003642EE"/>
    <w:rsid w:val="003653A6"/>
    <w:rsid w:val="00366E88"/>
    <w:rsid w:val="00371A81"/>
    <w:rsid w:val="00371B7B"/>
    <w:rsid w:val="00380670"/>
    <w:rsid w:val="00385005"/>
    <w:rsid w:val="00392F35"/>
    <w:rsid w:val="003A176B"/>
    <w:rsid w:val="003A2BD3"/>
    <w:rsid w:val="003A4DB5"/>
    <w:rsid w:val="003B03B4"/>
    <w:rsid w:val="003B750A"/>
    <w:rsid w:val="003C3EA2"/>
    <w:rsid w:val="003D1720"/>
    <w:rsid w:val="003E07E5"/>
    <w:rsid w:val="003F077D"/>
    <w:rsid w:val="003F1C8B"/>
    <w:rsid w:val="003F1F3A"/>
    <w:rsid w:val="003F230C"/>
    <w:rsid w:val="003F3AFA"/>
    <w:rsid w:val="003F60F1"/>
    <w:rsid w:val="003F695E"/>
    <w:rsid w:val="00400B2E"/>
    <w:rsid w:val="0040126F"/>
    <w:rsid w:val="00406BCC"/>
    <w:rsid w:val="00420F86"/>
    <w:rsid w:val="004248B3"/>
    <w:rsid w:val="00426D5E"/>
    <w:rsid w:val="00437142"/>
    <w:rsid w:val="004427A3"/>
    <w:rsid w:val="004431E2"/>
    <w:rsid w:val="00444921"/>
    <w:rsid w:val="0045217E"/>
    <w:rsid w:val="004575C3"/>
    <w:rsid w:val="004647ED"/>
    <w:rsid w:val="0046584E"/>
    <w:rsid w:val="0048005D"/>
    <w:rsid w:val="004826E0"/>
    <w:rsid w:val="004854B4"/>
    <w:rsid w:val="00490AB7"/>
    <w:rsid w:val="004A0B82"/>
    <w:rsid w:val="004A1DBA"/>
    <w:rsid w:val="004A6D85"/>
    <w:rsid w:val="004B4E15"/>
    <w:rsid w:val="004C07F4"/>
    <w:rsid w:val="004C2A4B"/>
    <w:rsid w:val="004C53F3"/>
    <w:rsid w:val="004D0ADA"/>
    <w:rsid w:val="004D34DB"/>
    <w:rsid w:val="004D35FF"/>
    <w:rsid w:val="004E1FDA"/>
    <w:rsid w:val="004E2296"/>
    <w:rsid w:val="004E41A6"/>
    <w:rsid w:val="004F234D"/>
    <w:rsid w:val="004F2380"/>
    <w:rsid w:val="004F6E1D"/>
    <w:rsid w:val="005046E6"/>
    <w:rsid w:val="00522741"/>
    <w:rsid w:val="00527BCF"/>
    <w:rsid w:val="005318DA"/>
    <w:rsid w:val="0054062B"/>
    <w:rsid w:val="00543514"/>
    <w:rsid w:val="00546DC2"/>
    <w:rsid w:val="0054740B"/>
    <w:rsid w:val="005510CA"/>
    <w:rsid w:val="005524B4"/>
    <w:rsid w:val="00573977"/>
    <w:rsid w:val="00573DF1"/>
    <w:rsid w:val="00577099"/>
    <w:rsid w:val="00582D4C"/>
    <w:rsid w:val="00595DE6"/>
    <w:rsid w:val="005A0398"/>
    <w:rsid w:val="005A0FB8"/>
    <w:rsid w:val="005A3507"/>
    <w:rsid w:val="005A5115"/>
    <w:rsid w:val="005B05F4"/>
    <w:rsid w:val="005B6B5D"/>
    <w:rsid w:val="005D307F"/>
    <w:rsid w:val="005D4355"/>
    <w:rsid w:val="005D4569"/>
    <w:rsid w:val="005E02CC"/>
    <w:rsid w:val="005E3A1D"/>
    <w:rsid w:val="005E40C5"/>
    <w:rsid w:val="005F7F0C"/>
    <w:rsid w:val="00600E7C"/>
    <w:rsid w:val="0060320D"/>
    <w:rsid w:val="0060447B"/>
    <w:rsid w:val="00607629"/>
    <w:rsid w:val="00611C6A"/>
    <w:rsid w:val="00612DF2"/>
    <w:rsid w:val="00616961"/>
    <w:rsid w:val="00620874"/>
    <w:rsid w:val="0062434E"/>
    <w:rsid w:val="006254F4"/>
    <w:rsid w:val="00627FFE"/>
    <w:rsid w:val="006337FA"/>
    <w:rsid w:val="00633CE1"/>
    <w:rsid w:val="00637B7D"/>
    <w:rsid w:val="00644AC1"/>
    <w:rsid w:val="00645DB8"/>
    <w:rsid w:val="006549A8"/>
    <w:rsid w:val="00664262"/>
    <w:rsid w:val="00671A15"/>
    <w:rsid w:val="0068192F"/>
    <w:rsid w:val="0068256F"/>
    <w:rsid w:val="00685092"/>
    <w:rsid w:val="00687984"/>
    <w:rsid w:val="006943E1"/>
    <w:rsid w:val="00694826"/>
    <w:rsid w:val="00694A31"/>
    <w:rsid w:val="006A2965"/>
    <w:rsid w:val="006B1399"/>
    <w:rsid w:val="006B1E41"/>
    <w:rsid w:val="006C2000"/>
    <w:rsid w:val="006C2290"/>
    <w:rsid w:val="006E1634"/>
    <w:rsid w:val="006E2047"/>
    <w:rsid w:val="006E2951"/>
    <w:rsid w:val="006F094D"/>
    <w:rsid w:val="006F5623"/>
    <w:rsid w:val="006F56ED"/>
    <w:rsid w:val="00704189"/>
    <w:rsid w:val="0070714F"/>
    <w:rsid w:val="00713D7A"/>
    <w:rsid w:val="007140FE"/>
    <w:rsid w:val="00717028"/>
    <w:rsid w:val="00731210"/>
    <w:rsid w:val="00732F83"/>
    <w:rsid w:val="0073409D"/>
    <w:rsid w:val="00735A61"/>
    <w:rsid w:val="00741640"/>
    <w:rsid w:val="00743629"/>
    <w:rsid w:val="00743ADC"/>
    <w:rsid w:val="00756AB7"/>
    <w:rsid w:val="00757701"/>
    <w:rsid w:val="00762BD7"/>
    <w:rsid w:val="007650BB"/>
    <w:rsid w:val="0077168F"/>
    <w:rsid w:val="0077310A"/>
    <w:rsid w:val="00774BED"/>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41A0A"/>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1B1"/>
    <w:rsid w:val="008E0303"/>
    <w:rsid w:val="008F08B1"/>
    <w:rsid w:val="008F4C7C"/>
    <w:rsid w:val="008F5037"/>
    <w:rsid w:val="008F50A3"/>
    <w:rsid w:val="008F6D1A"/>
    <w:rsid w:val="00904DC9"/>
    <w:rsid w:val="0091111F"/>
    <w:rsid w:val="009122F2"/>
    <w:rsid w:val="00920B44"/>
    <w:rsid w:val="00925EB4"/>
    <w:rsid w:val="00927B0B"/>
    <w:rsid w:val="00932475"/>
    <w:rsid w:val="009350B6"/>
    <w:rsid w:val="00935B0E"/>
    <w:rsid w:val="00936360"/>
    <w:rsid w:val="00946DD0"/>
    <w:rsid w:val="0094728A"/>
    <w:rsid w:val="00947F2B"/>
    <w:rsid w:val="00953FB0"/>
    <w:rsid w:val="00956D66"/>
    <w:rsid w:val="00964F14"/>
    <w:rsid w:val="0098042E"/>
    <w:rsid w:val="00983138"/>
    <w:rsid w:val="0098799F"/>
    <w:rsid w:val="009A21E6"/>
    <w:rsid w:val="009A2307"/>
    <w:rsid w:val="009A3F28"/>
    <w:rsid w:val="009A40E4"/>
    <w:rsid w:val="009A771D"/>
    <w:rsid w:val="009C563C"/>
    <w:rsid w:val="009C6C39"/>
    <w:rsid w:val="009C78F6"/>
    <w:rsid w:val="009D3E9F"/>
    <w:rsid w:val="009D4AE6"/>
    <w:rsid w:val="009D651D"/>
    <w:rsid w:val="009E7334"/>
    <w:rsid w:val="009F10B9"/>
    <w:rsid w:val="009F2E93"/>
    <w:rsid w:val="009F51DC"/>
    <w:rsid w:val="009F7001"/>
    <w:rsid w:val="00A048D8"/>
    <w:rsid w:val="00A13007"/>
    <w:rsid w:val="00A22BB6"/>
    <w:rsid w:val="00A24A6F"/>
    <w:rsid w:val="00A273A4"/>
    <w:rsid w:val="00A31E7B"/>
    <w:rsid w:val="00A350E9"/>
    <w:rsid w:val="00A43F03"/>
    <w:rsid w:val="00A55774"/>
    <w:rsid w:val="00A57AFC"/>
    <w:rsid w:val="00A61464"/>
    <w:rsid w:val="00A62AB2"/>
    <w:rsid w:val="00A70A43"/>
    <w:rsid w:val="00A710FA"/>
    <w:rsid w:val="00A77E3D"/>
    <w:rsid w:val="00A80B6D"/>
    <w:rsid w:val="00A8140C"/>
    <w:rsid w:val="00A821FE"/>
    <w:rsid w:val="00A923E7"/>
    <w:rsid w:val="00A9532F"/>
    <w:rsid w:val="00A97DCF"/>
    <w:rsid w:val="00AA14FE"/>
    <w:rsid w:val="00AA6162"/>
    <w:rsid w:val="00AB14B0"/>
    <w:rsid w:val="00AB2A56"/>
    <w:rsid w:val="00AB3E12"/>
    <w:rsid w:val="00AB5A88"/>
    <w:rsid w:val="00AC1DF0"/>
    <w:rsid w:val="00AC3849"/>
    <w:rsid w:val="00AE0CCA"/>
    <w:rsid w:val="00AE2F76"/>
    <w:rsid w:val="00AE40CF"/>
    <w:rsid w:val="00AE6432"/>
    <w:rsid w:val="00AF6540"/>
    <w:rsid w:val="00B01CBD"/>
    <w:rsid w:val="00B02D83"/>
    <w:rsid w:val="00B07A2F"/>
    <w:rsid w:val="00B13AB0"/>
    <w:rsid w:val="00B14B26"/>
    <w:rsid w:val="00B2498B"/>
    <w:rsid w:val="00B3793D"/>
    <w:rsid w:val="00B400C5"/>
    <w:rsid w:val="00B419FF"/>
    <w:rsid w:val="00B41C44"/>
    <w:rsid w:val="00B44675"/>
    <w:rsid w:val="00B74573"/>
    <w:rsid w:val="00B7461C"/>
    <w:rsid w:val="00B746B0"/>
    <w:rsid w:val="00B746E6"/>
    <w:rsid w:val="00B76BA3"/>
    <w:rsid w:val="00B85066"/>
    <w:rsid w:val="00B860CC"/>
    <w:rsid w:val="00B863DE"/>
    <w:rsid w:val="00B939DE"/>
    <w:rsid w:val="00B94774"/>
    <w:rsid w:val="00B968F0"/>
    <w:rsid w:val="00BA12D3"/>
    <w:rsid w:val="00BA6A48"/>
    <w:rsid w:val="00BA7808"/>
    <w:rsid w:val="00BB13B6"/>
    <w:rsid w:val="00BB245D"/>
    <w:rsid w:val="00BD3C1C"/>
    <w:rsid w:val="00BD54FC"/>
    <w:rsid w:val="00BD5D0A"/>
    <w:rsid w:val="00BE4A76"/>
    <w:rsid w:val="00BE5890"/>
    <w:rsid w:val="00C212AC"/>
    <w:rsid w:val="00C22295"/>
    <w:rsid w:val="00C22C31"/>
    <w:rsid w:val="00C26818"/>
    <w:rsid w:val="00C30D62"/>
    <w:rsid w:val="00C30E40"/>
    <w:rsid w:val="00C31420"/>
    <w:rsid w:val="00C32F44"/>
    <w:rsid w:val="00C3673B"/>
    <w:rsid w:val="00C36F35"/>
    <w:rsid w:val="00C53A68"/>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7CB7"/>
    <w:rsid w:val="00CD24A1"/>
    <w:rsid w:val="00CD2AB0"/>
    <w:rsid w:val="00CD2BAB"/>
    <w:rsid w:val="00CD6D66"/>
    <w:rsid w:val="00CD76A8"/>
    <w:rsid w:val="00CF1A68"/>
    <w:rsid w:val="00CF41BA"/>
    <w:rsid w:val="00D00244"/>
    <w:rsid w:val="00D04979"/>
    <w:rsid w:val="00D12BEF"/>
    <w:rsid w:val="00D12FD0"/>
    <w:rsid w:val="00D16F77"/>
    <w:rsid w:val="00D23FD0"/>
    <w:rsid w:val="00D255D6"/>
    <w:rsid w:val="00D42F84"/>
    <w:rsid w:val="00D442EA"/>
    <w:rsid w:val="00D50BBB"/>
    <w:rsid w:val="00D63623"/>
    <w:rsid w:val="00D64ECB"/>
    <w:rsid w:val="00D67B13"/>
    <w:rsid w:val="00D70351"/>
    <w:rsid w:val="00D75FA7"/>
    <w:rsid w:val="00D77680"/>
    <w:rsid w:val="00D8147F"/>
    <w:rsid w:val="00D9049E"/>
    <w:rsid w:val="00D92036"/>
    <w:rsid w:val="00D926C8"/>
    <w:rsid w:val="00D9628B"/>
    <w:rsid w:val="00DA2CBC"/>
    <w:rsid w:val="00DA380D"/>
    <w:rsid w:val="00DA783E"/>
    <w:rsid w:val="00DB656B"/>
    <w:rsid w:val="00DC15AF"/>
    <w:rsid w:val="00DC2F8A"/>
    <w:rsid w:val="00DC6919"/>
    <w:rsid w:val="00DC6B17"/>
    <w:rsid w:val="00DD0CE8"/>
    <w:rsid w:val="00DE0201"/>
    <w:rsid w:val="00DE1D94"/>
    <w:rsid w:val="00DF76E4"/>
    <w:rsid w:val="00E14F2F"/>
    <w:rsid w:val="00E46F85"/>
    <w:rsid w:val="00E51AF8"/>
    <w:rsid w:val="00E54C92"/>
    <w:rsid w:val="00E6138B"/>
    <w:rsid w:val="00E61DB9"/>
    <w:rsid w:val="00E632B7"/>
    <w:rsid w:val="00E64422"/>
    <w:rsid w:val="00E64A43"/>
    <w:rsid w:val="00E678C7"/>
    <w:rsid w:val="00E75BCC"/>
    <w:rsid w:val="00E92CEF"/>
    <w:rsid w:val="00E95A00"/>
    <w:rsid w:val="00E979B7"/>
    <w:rsid w:val="00EB0F6B"/>
    <w:rsid w:val="00EB2504"/>
    <w:rsid w:val="00EB4B87"/>
    <w:rsid w:val="00EC78C2"/>
    <w:rsid w:val="00EE0E44"/>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4F67"/>
    <w:rsid w:val="00F46B5C"/>
    <w:rsid w:val="00F55506"/>
    <w:rsid w:val="00F62E08"/>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408F"/>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orldhistory.org/religion/?__cf_chl_captcha_tk__=pmd_7TxPcBkJkoJOpdiIzRiUzQzOAtu6_U7TF8PujAgXM9E-1629910778-0-gqNtZGzNArujcnBszQi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2021-08-25T18:35:00Z</dcterms:created>
  <dcterms:modified xsi:type="dcterms:W3CDTF">2021-08-26T00:51:00Z</dcterms:modified>
</cp:coreProperties>
</file>